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A56D" w14:textId="77777777" w:rsidR="004C41A0" w:rsidRPr="00D84E9C" w:rsidRDefault="00D84E9C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43" w:line="259" w:lineRule="auto"/>
        <w:ind w:left="41" w:right="108"/>
        <w:rPr>
          <w:color w:val="0070C0"/>
        </w:rPr>
      </w:pPr>
      <w:r w:rsidRPr="00D84E9C">
        <w:rPr>
          <w:color w:val="0070C0"/>
          <w:sz w:val="26"/>
        </w:rPr>
        <w:t>General Welfare Requirement: Documentation</w:t>
      </w:r>
    </w:p>
    <w:p w14:paraId="4A0533B1" w14:textId="77777777" w:rsidR="004C41A0" w:rsidRPr="00D84E9C" w:rsidRDefault="00D84E9C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pBdr>
        <w:spacing w:after="197" w:line="288" w:lineRule="auto"/>
        <w:ind w:left="94" w:right="108" w:hanging="53"/>
        <w:rPr>
          <w:color w:val="0070C0"/>
        </w:rPr>
      </w:pPr>
      <w:r w:rsidRPr="00D84E9C">
        <w:rPr>
          <w:color w:val="0070C0"/>
        </w:rPr>
        <w:t>Providers must maintain records, policies and procedures required for the safe and efficient management of the settings and to meet the needs of the children.</w:t>
      </w:r>
    </w:p>
    <w:p w14:paraId="449CF91F" w14:textId="77777777" w:rsidR="004C41A0" w:rsidRDefault="00D84E9C">
      <w:pPr>
        <w:spacing w:after="163" w:line="259" w:lineRule="auto"/>
        <w:ind w:left="6941"/>
      </w:pPr>
      <w:r>
        <w:rPr>
          <w:noProof/>
        </w:rPr>
        <w:drawing>
          <wp:inline distT="0" distB="0" distL="0" distR="0" wp14:anchorId="48E05FEE" wp14:editId="62CD0E44">
            <wp:extent cx="822960" cy="823195"/>
            <wp:effectExtent l="0" t="0" r="0" b="0"/>
            <wp:docPr id="2548" name="Picture 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" name="Picture 25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02B6" w14:textId="77777777" w:rsidR="004C41A0" w:rsidRDefault="00D84E9C">
      <w:pPr>
        <w:spacing w:after="0" w:line="259" w:lineRule="auto"/>
        <w:ind w:left="0" w:right="302"/>
        <w:jc w:val="right"/>
      </w:pPr>
      <w:r>
        <w:rPr>
          <w:sz w:val="36"/>
        </w:rPr>
        <w:t>Gorran Pre School</w:t>
      </w:r>
    </w:p>
    <w:p w14:paraId="158AE1E7" w14:textId="77777777" w:rsidR="004C41A0" w:rsidRDefault="00D84E9C">
      <w:pPr>
        <w:spacing w:after="689" w:line="259" w:lineRule="auto"/>
        <w:ind w:left="7133"/>
      </w:pPr>
      <w:r>
        <w:rPr>
          <w:noProof/>
        </w:rPr>
        <w:drawing>
          <wp:inline distT="0" distB="0" distL="0" distR="0" wp14:anchorId="6FA93A9D" wp14:editId="4A3A992A">
            <wp:extent cx="877824" cy="353669"/>
            <wp:effectExtent l="0" t="0" r="0" b="0"/>
            <wp:docPr id="2549" name="Picture 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" name="Picture 25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0FF8" w14:textId="77777777" w:rsidR="004C41A0" w:rsidRDefault="00D84E9C">
      <w:pPr>
        <w:spacing w:after="492" w:line="265" w:lineRule="auto"/>
        <w:ind w:left="43" w:hanging="10"/>
      </w:pPr>
      <w:r>
        <w:rPr>
          <w:sz w:val="34"/>
        </w:rPr>
        <w:t>Record keeping</w:t>
      </w:r>
    </w:p>
    <w:p w14:paraId="52B667A6" w14:textId="77777777" w:rsidR="004C41A0" w:rsidRDefault="00D84E9C">
      <w:pPr>
        <w:spacing w:after="321" w:line="265" w:lineRule="auto"/>
        <w:ind w:left="43" w:hanging="10"/>
      </w:pPr>
      <w:r>
        <w:rPr>
          <w:sz w:val="34"/>
        </w:rPr>
        <w:t>5.3 Transfer of records to school</w:t>
      </w:r>
    </w:p>
    <w:p w14:paraId="3AB31AE1" w14:textId="77777777" w:rsidR="004C41A0" w:rsidRDefault="00D84E9C">
      <w:pPr>
        <w:spacing w:after="390" w:line="265" w:lineRule="auto"/>
        <w:ind w:left="29" w:hanging="10"/>
      </w:pPr>
      <w:r>
        <w:rPr>
          <w:sz w:val="26"/>
        </w:rPr>
        <w:t>Policy statement</w:t>
      </w:r>
    </w:p>
    <w:p w14:paraId="041AFFD6" w14:textId="77777777" w:rsidR="004C41A0" w:rsidRDefault="00D84E9C">
      <w:pPr>
        <w:spacing w:after="340"/>
        <w:ind w:right="48"/>
      </w:pPr>
      <w:r>
        <w:t>We recognise that children sometimes move to another early years setting before they go on to school although many will leave our setting to enter a nursery or reception class.</w:t>
      </w:r>
    </w:p>
    <w:p w14:paraId="1AD55CE8" w14:textId="77777777" w:rsidR="004C41A0" w:rsidRDefault="00D84E9C">
      <w:pPr>
        <w:spacing w:after="410"/>
        <w:ind w:right="48"/>
      </w:pPr>
      <w:r>
        <w:t xml:space="preserve">We prepare children for these transitions and involve parents </w:t>
      </w:r>
      <w:r>
        <w:t xml:space="preserve">and the receiving setting in this process. We prepare records about a child's development and leaming in the EYFS in our setting; in order to enable smooth </w:t>
      </w:r>
      <w:proofErr w:type="gramStart"/>
      <w:r>
        <w:t>transitions</w:t>
      </w:r>
      <w:proofErr w:type="gramEnd"/>
      <w:r>
        <w:t xml:space="preserve"> we share appropriate information with the receiving setting or school at transfer.</w:t>
      </w:r>
    </w:p>
    <w:p w14:paraId="0659F18C" w14:textId="77777777" w:rsidR="004C41A0" w:rsidRDefault="00D84E9C">
      <w:pPr>
        <w:spacing w:after="382"/>
        <w:ind w:right="48"/>
      </w:pPr>
      <w:r>
        <w:t>Confi</w:t>
      </w:r>
      <w:r>
        <w:t>dential records are shared where there have been child protection concerns according to the process required by our Local Safeguarding Children Board.</w:t>
      </w:r>
    </w:p>
    <w:p w14:paraId="4394435A" w14:textId="77777777" w:rsidR="004C41A0" w:rsidRDefault="00D84E9C">
      <w:pPr>
        <w:spacing w:after="349"/>
        <w:ind w:right="48"/>
      </w:pPr>
      <w:r>
        <w:t>The procedure guides this process and determines what information we can and cannot share with a receivin</w:t>
      </w:r>
      <w:r>
        <w:t>g school or setting.</w:t>
      </w:r>
    </w:p>
    <w:p w14:paraId="29E8B614" w14:textId="77777777" w:rsidR="004C41A0" w:rsidRDefault="00D84E9C">
      <w:pPr>
        <w:spacing w:after="73" w:line="265" w:lineRule="auto"/>
        <w:ind w:left="29" w:hanging="10"/>
      </w:pPr>
      <w:r>
        <w:rPr>
          <w:sz w:val="26"/>
        </w:rPr>
        <w:t>EYFS key themes and commitments</w:t>
      </w:r>
    </w:p>
    <w:p w14:paraId="5F9DE3B2" w14:textId="77777777" w:rsidR="004C41A0" w:rsidRDefault="00D84E9C">
      <w:pPr>
        <w:spacing w:after="0" w:line="259" w:lineRule="auto"/>
        <w:ind w:left="-134" w:right="-130"/>
      </w:pPr>
      <w:r>
        <w:rPr>
          <w:noProof/>
        </w:rPr>
        <w:drawing>
          <wp:inline distT="0" distB="0" distL="0" distR="0" wp14:anchorId="4512AB1C" wp14:editId="783B3C9E">
            <wp:extent cx="5931408" cy="750022"/>
            <wp:effectExtent l="0" t="0" r="0" b="0"/>
            <wp:docPr id="12758" name="Picture 1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" name="Picture 127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1408" cy="75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70" w:type="dxa"/>
        <w:tblInd w:w="-83" w:type="dxa"/>
        <w:tblCellMar>
          <w:top w:w="0" w:type="dxa"/>
          <w:left w:w="31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305"/>
        <w:gridCol w:w="2354"/>
        <w:gridCol w:w="2308"/>
        <w:gridCol w:w="2303"/>
      </w:tblGrid>
      <w:tr w:rsidR="004C41A0" w14:paraId="67EBA42A" w14:textId="77777777" w:rsidTr="00D84E9C">
        <w:trPr>
          <w:trHeight w:val="2182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473519FA" w14:textId="77777777" w:rsidR="004C41A0" w:rsidRPr="00D84E9C" w:rsidRDefault="00D84E9C">
            <w:pPr>
              <w:spacing w:after="67" w:line="259" w:lineRule="auto"/>
              <w:ind w:left="0" w:right="77"/>
              <w:jc w:val="center"/>
            </w:pPr>
            <w:r w:rsidRPr="00D84E9C">
              <w:lastRenderedPageBreak/>
              <w:t>development</w:t>
            </w:r>
          </w:p>
          <w:p w14:paraId="5B325E64" w14:textId="77777777" w:rsidR="004C41A0" w:rsidRPr="00D84E9C" w:rsidRDefault="00D84E9C">
            <w:pPr>
              <w:spacing w:after="64" w:line="259" w:lineRule="auto"/>
              <w:ind w:left="86"/>
            </w:pPr>
            <w:r w:rsidRPr="00D84E9C">
              <w:t xml:space="preserve">1 .2 </w:t>
            </w:r>
            <w:r w:rsidRPr="00D84E9C">
              <w:t>Inclusive</w:t>
            </w:r>
          </w:p>
          <w:p w14:paraId="365C029D" w14:textId="77777777" w:rsidR="004C41A0" w:rsidRPr="00D84E9C" w:rsidRDefault="00D84E9C">
            <w:pPr>
              <w:spacing w:after="67" w:line="259" w:lineRule="auto"/>
              <w:ind w:left="475"/>
            </w:pPr>
            <w:r w:rsidRPr="00D84E9C">
              <w:t>Practice</w:t>
            </w:r>
          </w:p>
          <w:p w14:paraId="02DD042D" w14:textId="77777777" w:rsidR="004C41A0" w:rsidRPr="00D84E9C" w:rsidRDefault="00D84E9C">
            <w:pPr>
              <w:spacing w:after="43" w:line="259" w:lineRule="auto"/>
              <w:ind w:left="86"/>
            </w:pPr>
            <w:r w:rsidRPr="00D84E9C">
              <w:rPr>
                <w:sz w:val="26"/>
              </w:rPr>
              <w:t xml:space="preserve">1 .3 </w:t>
            </w:r>
            <w:r w:rsidRPr="00D84E9C">
              <w:rPr>
                <w:sz w:val="26"/>
              </w:rPr>
              <w:t>Keeping</w:t>
            </w:r>
            <w:r w:rsidRPr="00D84E9C">
              <w:rPr>
                <w:sz w:val="26"/>
              </w:rPr>
              <w:t xml:space="preserve"> safe</w:t>
            </w:r>
          </w:p>
          <w:p w14:paraId="73F5DC3B" w14:textId="77777777" w:rsidR="004C41A0" w:rsidRPr="00D84E9C" w:rsidRDefault="00D84E9C">
            <w:pPr>
              <w:spacing w:after="0" w:line="259" w:lineRule="auto"/>
              <w:ind w:left="475" w:hanging="389"/>
            </w:pPr>
            <w:r w:rsidRPr="00D84E9C">
              <w:t xml:space="preserve">1 .4 </w:t>
            </w:r>
            <w:r w:rsidRPr="00D84E9C">
              <w:t>Health and</w:t>
            </w:r>
            <w:r w:rsidRPr="00D84E9C">
              <w:t xml:space="preserve"> </w:t>
            </w:r>
            <w:r w:rsidRPr="00D84E9C">
              <w:t>wellbeing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3A0EB1E2" w14:textId="77777777" w:rsidR="004C41A0" w:rsidRPr="00D84E9C" w:rsidRDefault="00D84E9C">
            <w:pPr>
              <w:spacing w:after="62" w:line="259" w:lineRule="auto"/>
              <w:ind w:left="460"/>
            </w:pPr>
            <w:r w:rsidRPr="00D84E9C">
              <w:t>partners</w:t>
            </w:r>
          </w:p>
          <w:p w14:paraId="60CAEB9D" w14:textId="77777777" w:rsidR="004C41A0" w:rsidRPr="00D84E9C" w:rsidRDefault="00D84E9C">
            <w:pPr>
              <w:spacing w:after="0" w:line="259" w:lineRule="auto"/>
              <w:ind w:left="95"/>
            </w:pPr>
            <w:r w:rsidRPr="00D84E9C">
              <w:t xml:space="preserve">2.3 Key </w:t>
            </w:r>
            <w:r w:rsidRPr="00D84E9C">
              <w:t>person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63BDCEEF" w14:textId="77777777" w:rsidR="004C41A0" w:rsidRPr="00D84E9C" w:rsidRDefault="00D84E9C">
            <w:pPr>
              <w:spacing w:after="34" w:line="259" w:lineRule="auto"/>
              <w:ind w:left="415"/>
            </w:pPr>
            <w:r w:rsidRPr="00D84E9C">
              <w:rPr>
                <w:sz w:val="26"/>
              </w:rPr>
              <w:t>A</w:t>
            </w:r>
            <w:r w:rsidRPr="00D84E9C">
              <w:rPr>
                <w:sz w:val="26"/>
              </w:rPr>
              <w:t>ssess</w:t>
            </w:r>
            <w:r w:rsidRPr="00D84E9C">
              <w:rPr>
                <w:sz w:val="26"/>
              </w:rPr>
              <w:t>ment and</w:t>
            </w:r>
          </w:p>
          <w:p w14:paraId="03B88C0E" w14:textId="77777777" w:rsidR="004C41A0" w:rsidRPr="00D84E9C" w:rsidRDefault="00D84E9C">
            <w:pPr>
              <w:spacing w:after="65" w:line="259" w:lineRule="auto"/>
              <w:ind w:left="424"/>
            </w:pPr>
            <w:r w:rsidRPr="00D84E9C">
              <w:t>Planning</w:t>
            </w:r>
          </w:p>
          <w:p w14:paraId="59E1B7C5" w14:textId="77777777" w:rsidR="004C41A0" w:rsidRPr="00D84E9C" w:rsidRDefault="00D84E9C">
            <w:pPr>
              <w:spacing w:after="0" w:line="259" w:lineRule="auto"/>
              <w:ind w:left="64"/>
            </w:pPr>
            <w:r w:rsidRPr="00D84E9C">
              <w:t xml:space="preserve">3.2 </w:t>
            </w:r>
            <w:r w:rsidRPr="00D84E9C">
              <w:t>Sup</w:t>
            </w:r>
            <w:r w:rsidRPr="00D84E9C">
              <w:t>p</w:t>
            </w:r>
            <w:r w:rsidRPr="00D84E9C">
              <w:t>orti</w:t>
            </w:r>
            <w:r w:rsidRPr="00D84E9C">
              <w:t>ng every</w:t>
            </w:r>
          </w:p>
          <w:p w14:paraId="4353F3BB" w14:textId="64A79F41" w:rsidR="004C41A0" w:rsidRPr="00D84E9C" w:rsidRDefault="004C41A0">
            <w:pPr>
              <w:spacing w:after="499" w:line="259" w:lineRule="auto"/>
              <w:ind w:left="1346"/>
            </w:pPr>
          </w:p>
          <w:p w14:paraId="06BA2DBF" w14:textId="77777777" w:rsidR="004C41A0" w:rsidRPr="00D84E9C" w:rsidRDefault="00D84E9C">
            <w:pPr>
              <w:spacing w:after="0" w:line="259" w:lineRule="auto"/>
              <w:ind w:left="429" w:right="193" w:hanging="360"/>
            </w:pPr>
            <w:r w:rsidRPr="00D84E9C">
              <w:t xml:space="preserve">3.4 The </w:t>
            </w:r>
            <w:r w:rsidRPr="00D84E9C">
              <w:t>wide</w:t>
            </w:r>
            <w:r w:rsidRPr="00D84E9C">
              <w:t xml:space="preserve">r </w:t>
            </w:r>
            <w:r w:rsidRPr="00D84E9C">
              <w:t>context</w:t>
            </w:r>
            <w:r w:rsidRPr="00D84E9C">
              <w:rPr>
                <w:noProof/>
              </w:rPr>
              <w:drawing>
                <wp:inline distT="0" distB="0" distL="0" distR="0" wp14:anchorId="0778EA2F" wp14:editId="44BCBEC0">
                  <wp:extent cx="21336" cy="12196"/>
                  <wp:effectExtent l="0" t="0" r="0" b="0"/>
                  <wp:docPr id="5776" name="Picture 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Picture 57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4E9C">
              <w:rPr>
                <w:noProof/>
              </w:rPr>
              <w:drawing>
                <wp:inline distT="0" distB="0" distL="0" distR="0" wp14:anchorId="17EEB600" wp14:editId="3BC8E735">
                  <wp:extent cx="21336" cy="48782"/>
                  <wp:effectExtent l="0" t="0" r="0" b="0"/>
                  <wp:docPr id="5777" name="Picture 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Picture 57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4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F799F93" w14:textId="727A2EA0" w:rsidR="004C41A0" w:rsidRPr="00D84E9C" w:rsidRDefault="00D84E9C">
            <w:pPr>
              <w:spacing w:after="0" w:line="259" w:lineRule="auto"/>
              <w:ind w:left="440"/>
            </w:pPr>
            <w:r w:rsidRPr="00D84E9C">
              <w:t>And development</w:t>
            </w:r>
          </w:p>
        </w:tc>
      </w:tr>
    </w:tbl>
    <w:p w14:paraId="5605D053" w14:textId="77777777" w:rsidR="004C41A0" w:rsidRDefault="00D84E9C">
      <w:pPr>
        <w:pStyle w:val="Heading1"/>
      </w:pPr>
      <w:r>
        <w:t>Procedures</w:t>
      </w:r>
    </w:p>
    <w:p w14:paraId="3815DDAA" w14:textId="77777777" w:rsidR="004C41A0" w:rsidRDefault="00D84E9C">
      <w:pPr>
        <w:spacing w:after="10" w:line="253" w:lineRule="auto"/>
        <w:ind w:left="14" w:right="182" w:firstLine="14"/>
        <w:jc w:val="both"/>
      </w:pPr>
      <w:r>
        <w:t xml:space="preserve">Transfer of development records for a child moving to another </w:t>
      </w:r>
      <w:proofErr w:type="spellStart"/>
      <w:r>
        <w:t>eaHy</w:t>
      </w:r>
      <w:proofErr w:type="spellEnd"/>
      <w:r>
        <w:t xml:space="preserve"> years setting or school </w:t>
      </w:r>
      <w:r>
        <w:rPr>
          <w:noProof/>
        </w:rPr>
        <w:drawing>
          <wp:inline distT="0" distB="0" distL="0" distR="0" wp14:anchorId="00C17DCA" wp14:editId="1A036250">
            <wp:extent cx="48768" cy="48782"/>
            <wp:effectExtent l="0" t="0" r="0" b="0"/>
            <wp:docPr id="5896" name="Picture 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" name="Picture 58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Using the EYFS assessment of development and learning ensure the key person prepares a summary of achievements in the six areas of learning.</w:t>
      </w:r>
    </w:p>
    <w:p w14:paraId="39E5909C" w14:textId="77777777" w:rsidR="004C41A0" w:rsidRDefault="00D84E9C">
      <w:pPr>
        <w:numPr>
          <w:ilvl w:val="0"/>
          <w:numId w:val="1"/>
        </w:numPr>
        <w:spacing w:after="64" w:line="265" w:lineRule="auto"/>
        <w:ind w:right="24" w:hanging="350"/>
      </w:pPr>
      <w:r>
        <w:rPr>
          <w:sz w:val="26"/>
        </w:rPr>
        <w:t>This record refers to any additional language spoken by the child and his or her progress in both languages.</w:t>
      </w:r>
    </w:p>
    <w:p w14:paraId="36E97FF2" w14:textId="77777777" w:rsidR="004C41A0" w:rsidRDefault="00D84E9C">
      <w:pPr>
        <w:spacing w:after="51"/>
        <w:ind w:left="379" w:right="48" w:hanging="360"/>
      </w:pPr>
      <w:r>
        <w:rPr>
          <w:noProof/>
        </w:rPr>
        <w:drawing>
          <wp:inline distT="0" distB="0" distL="0" distR="0" wp14:anchorId="0EDF45D2" wp14:editId="26865575">
            <wp:extent cx="48768" cy="48782"/>
            <wp:effectExtent l="0" t="0" r="0" b="0"/>
            <wp:docPr id="5898" name="Picture 5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" name="Picture 58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The</w:t>
      </w:r>
      <w:r>
        <w:t xml:space="preserve"> record also refers to any additional needs that have been </w:t>
      </w:r>
      <w:proofErr w:type="spellStart"/>
      <w:r>
        <w:t>indentified</w:t>
      </w:r>
      <w:proofErr w:type="spellEnd"/>
      <w:r>
        <w:t xml:space="preserve"> or addressed by the setting.</w:t>
      </w:r>
    </w:p>
    <w:p w14:paraId="36DE477F" w14:textId="77777777" w:rsidR="004C41A0" w:rsidRDefault="00D84E9C">
      <w:pPr>
        <w:ind w:left="379" w:right="48" w:hanging="360"/>
      </w:pPr>
      <w:r>
        <w:rPr>
          <w:noProof/>
        </w:rPr>
        <w:drawing>
          <wp:inline distT="0" distB="0" distL="0" distR="0" wp14:anchorId="0A892244" wp14:editId="49F441BD">
            <wp:extent cx="48768" cy="48782"/>
            <wp:effectExtent l="0" t="0" r="0" b="0"/>
            <wp:docPr id="5899" name="Picture 5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" name="Picture 58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The record also refers to any special needs or disability and whether a CAF was raised in respect of special needs or disability, whether there is a State</w:t>
      </w:r>
      <w:r>
        <w:t>ment of Special</w:t>
      </w:r>
    </w:p>
    <w:p w14:paraId="0869B226" w14:textId="77777777" w:rsidR="004C41A0" w:rsidRDefault="00D84E9C">
      <w:pPr>
        <w:spacing w:after="66"/>
        <w:ind w:left="394" w:right="48"/>
      </w:pPr>
      <w:r>
        <w:t>Educational Needs and gives the name of the lead professional.</w:t>
      </w:r>
    </w:p>
    <w:p w14:paraId="59E41B91" w14:textId="77777777" w:rsidR="004C41A0" w:rsidRDefault="00D84E9C">
      <w:pPr>
        <w:numPr>
          <w:ilvl w:val="0"/>
          <w:numId w:val="1"/>
        </w:numPr>
        <w:spacing w:after="82"/>
        <w:ind w:right="24" w:hanging="350"/>
      </w:pPr>
      <w:r>
        <w:t>The record contains a summary by the key person and a summary of the parent's view of the child.</w:t>
      </w:r>
    </w:p>
    <w:p w14:paraId="1F02799F" w14:textId="77777777" w:rsidR="004C41A0" w:rsidRDefault="00D84E9C">
      <w:pPr>
        <w:spacing w:after="45"/>
        <w:ind w:left="369" w:right="48" w:hanging="350"/>
      </w:pPr>
      <w:r>
        <w:rPr>
          <w:noProof/>
        </w:rPr>
        <w:drawing>
          <wp:inline distT="0" distB="0" distL="0" distR="0" wp14:anchorId="3A8AC63E" wp14:editId="78E3FAC2">
            <wp:extent cx="42672" cy="48782"/>
            <wp:effectExtent l="0" t="0" r="0" b="0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The document may be accompanied by other evidence such as photos or drawings t</w:t>
      </w:r>
      <w:r>
        <w:t>hat the child has made.</w:t>
      </w:r>
    </w:p>
    <w:p w14:paraId="3D008A79" w14:textId="77777777" w:rsidR="004C41A0" w:rsidRDefault="00D84E9C">
      <w:pPr>
        <w:ind w:left="374" w:right="48" w:hanging="355"/>
      </w:pPr>
      <w:r>
        <w:rPr>
          <w:noProof/>
        </w:rPr>
        <w:drawing>
          <wp:inline distT="0" distB="0" distL="0" distR="0" wp14:anchorId="5D17D431" wp14:editId="76345568">
            <wp:extent cx="42672" cy="48782"/>
            <wp:effectExtent l="0" t="0" r="0" b="0"/>
            <wp:docPr id="5902" name="Picture 5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" name="Picture 59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For transfer to school, most local authorities provide an assessment summary format or a transition record for the setting to follow.</w:t>
      </w:r>
    </w:p>
    <w:p w14:paraId="58CD2942" w14:textId="77777777" w:rsidR="004C41A0" w:rsidRDefault="00D84E9C">
      <w:pPr>
        <w:spacing w:after="404" w:line="265" w:lineRule="auto"/>
        <w:ind w:left="369" w:hanging="350"/>
      </w:pPr>
      <w:r>
        <w:rPr>
          <w:noProof/>
        </w:rPr>
        <w:drawing>
          <wp:inline distT="0" distB="0" distL="0" distR="0" wp14:anchorId="50BD6F6A" wp14:editId="0E68206F">
            <wp:extent cx="42672" cy="48782"/>
            <wp:effectExtent l="0" t="0" r="0" b="0"/>
            <wp:docPr id="5903" name="Picture 5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" name="Picture 59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If there have been any welfare or protection concerns a star is placed on the front of the ass</w:t>
      </w:r>
      <w:r>
        <w:t>essment record.</w:t>
      </w:r>
    </w:p>
    <w:p w14:paraId="51B4B8FE" w14:textId="77777777" w:rsidR="004C41A0" w:rsidRDefault="00D84E9C">
      <w:pPr>
        <w:spacing w:after="34"/>
        <w:ind w:right="48"/>
      </w:pPr>
      <w:r>
        <w:t>Transfer of confidential information</w:t>
      </w:r>
    </w:p>
    <w:p w14:paraId="1D29D752" w14:textId="77777777" w:rsidR="004C41A0" w:rsidRDefault="00D84E9C">
      <w:pPr>
        <w:spacing w:after="76"/>
        <w:ind w:left="374" w:right="48" w:hanging="355"/>
      </w:pPr>
      <w:r>
        <w:rPr>
          <w:noProof/>
        </w:rPr>
        <w:drawing>
          <wp:inline distT="0" distB="0" distL="0" distR="0" wp14:anchorId="4BB0FD84" wp14:editId="5FFA9DD3">
            <wp:extent cx="48768" cy="48782"/>
            <wp:effectExtent l="0" t="0" r="0" b="0"/>
            <wp:docPr id="12762" name="Picture 1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" name="Picture 127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The receiving school or setting will need to have a record of concerns that were raised in the setting and what was done about them.</w:t>
      </w:r>
    </w:p>
    <w:p w14:paraId="69361F9B" w14:textId="77777777" w:rsidR="004C41A0" w:rsidRDefault="00D84E9C">
      <w:pPr>
        <w:ind w:left="369" w:right="48" w:hanging="350"/>
      </w:pPr>
      <w:r>
        <w:rPr>
          <w:noProof/>
        </w:rPr>
        <w:drawing>
          <wp:inline distT="0" distB="0" distL="0" distR="0" wp14:anchorId="2C857E92" wp14:editId="1855757E">
            <wp:extent cx="48768" cy="42685"/>
            <wp:effectExtent l="0" t="0" r="0" b="0"/>
            <wp:docPr id="5906" name="Picture 5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" name="Picture 59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summary of the concerns will be made to send to the receiving setting or school along with the date of the last profess</w:t>
      </w:r>
      <w:r>
        <w:t>ional meeting or case conference. Some Local</w:t>
      </w:r>
    </w:p>
    <w:p w14:paraId="5C676DB3" w14:textId="77777777" w:rsidR="004C41A0" w:rsidRDefault="00D84E9C">
      <w:pPr>
        <w:ind w:right="48" w:firstLine="355"/>
      </w:pPr>
      <w:r>
        <w:t xml:space="preserve">Safeguarding Children Boards will stipulate the forms to be used and provide these. </w:t>
      </w:r>
      <w:r>
        <w:rPr>
          <w:noProof/>
        </w:rPr>
        <w:drawing>
          <wp:inline distT="0" distB="0" distL="0" distR="0" wp14:anchorId="21891D12" wp14:editId="242CFB28">
            <wp:extent cx="48768" cy="42684"/>
            <wp:effectExtent l="0" t="0" r="0" b="0"/>
            <wp:docPr id="5907" name="Picture 5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" name="Picture 59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Where a CAF has been raised in respect of any welfare concerns the name and contact details of the lead professional will be </w:t>
      </w:r>
      <w:r>
        <w:t>passed on to the receiving setting or school.</w:t>
      </w:r>
    </w:p>
    <w:p w14:paraId="06E8578E" w14:textId="77777777" w:rsidR="004C41A0" w:rsidRDefault="00D84E9C">
      <w:pPr>
        <w:spacing w:after="91" w:line="253" w:lineRule="auto"/>
        <w:ind w:left="379" w:right="47" w:hanging="365"/>
        <w:jc w:val="both"/>
      </w:pPr>
      <w:r>
        <w:rPr>
          <w:noProof/>
        </w:rPr>
        <w:drawing>
          <wp:inline distT="0" distB="0" distL="0" distR="0" wp14:anchorId="6CABE92C" wp14:editId="1A1D2D4E">
            <wp:extent cx="48768" cy="42684"/>
            <wp:effectExtent l="0" t="0" r="0" b="0"/>
            <wp:docPr id="7298" name="Picture 7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" name="Picture 72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Where there has been a s47 investigation regarding a child protection </w:t>
      </w:r>
      <w:proofErr w:type="spellStart"/>
      <w:r>
        <w:t>concem</w:t>
      </w:r>
      <w:proofErr w:type="spellEnd"/>
      <w:r>
        <w:t xml:space="preserve"> the name and contact details of the child's social worker will be passed on to the receiving setting or school — regardless of the </w:t>
      </w:r>
      <w:r>
        <w:t>outcome of the investigation.</w:t>
      </w:r>
    </w:p>
    <w:p w14:paraId="1A7388CD" w14:textId="77777777" w:rsidR="004C41A0" w:rsidRDefault="00D84E9C">
      <w:pPr>
        <w:numPr>
          <w:ilvl w:val="0"/>
          <w:numId w:val="2"/>
        </w:numPr>
        <w:spacing w:after="1156"/>
        <w:ind w:left="384" w:right="48" w:hanging="365"/>
      </w:pPr>
      <w:r>
        <w:t>This information is posted or taken to the school or setting, addressed to the setting or school's designated person for child protection and marked confidential.</w:t>
      </w:r>
    </w:p>
    <w:p w14:paraId="5D53EC60" w14:textId="77777777" w:rsidR="004C41A0" w:rsidRDefault="00D84E9C">
      <w:pPr>
        <w:spacing w:after="430" w:line="265" w:lineRule="auto"/>
        <w:ind w:left="29" w:hanging="10"/>
      </w:pPr>
      <w:r>
        <w:rPr>
          <w:sz w:val="26"/>
        </w:rPr>
        <w:lastRenderedPageBreak/>
        <w:t>Legal framework</w:t>
      </w:r>
    </w:p>
    <w:p w14:paraId="779FF8C9" w14:textId="77777777" w:rsidR="004C41A0" w:rsidRDefault="00D84E9C">
      <w:pPr>
        <w:numPr>
          <w:ilvl w:val="0"/>
          <w:numId w:val="2"/>
        </w:numPr>
        <w:spacing w:after="100"/>
        <w:ind w:left="384" w:right="48" w:hanging="365"/>
      </w:pPr>
      <w:r>
        <w:t>Data Protection Act 1998</w:t>
      </w:r>
    </w:p>
    <w:p w14:paraId="4F183606" w14:textId="77777777" w:rsidR="004C41A0" w:rsidRDefault="00D84E9C">
      <w:pPr>
        <w:numPr>
          <w:ilvl w:val="0"/>
          <w:numId w:val="2"/>
        </w:numPr>
        <w:spacing w:after="108" w:line="265" w:lineRule="auto"/>
        <w:ind w:left="384" w:right="48" w:hanging="365"/>
      </w:pPr>
      <w:r>
        <w:rPr>
          <w:sz w:val="26"/>
        </w:rPr>
        <w:t>Freedom of Information</w:t>
      </w:r>
      <w:r>
        <w:rPr>
          <w:sz w:val="26"/>
        </w:rPr>
        <w:t xml:space="preserve"> Act 2000</w:t>
      </w:r>
    </w:p>
    <w:p w14:paraId="6EDD5985" w14:textId="77777777" w:rsidR="004C41A0" w:rsidRDefault="00D84E9C">
      <w:pPr>
        <w:numPr>
          <w:ilvl w:val="0"/>
          <w:numId w:val="2"/>
        </w:numPr>
        <w:spacing w:after="79" w:line="265" w:lineRule="auto"/>
        <w:ind w:left="384" w:right="48" w:hanging="365"/>
      </w:pPr>
      <w:r>
        <w:rPr>
          <w:sz w:val="26"/>
        </w:rPr>
        <w:t>Human Rights Act 1998</w:t>
      </w:r>
    </w:p>
    <w:p w14:paraId="3CC03F40" w14:textId="77777777" w:rsidR="004C41A0" w:rsidRDefault="00D84E9C">
      <w:pPr>
        <w:numPr>
          <w:ilvl w:val="0"/>
          <w:numId w:val="2"/>
        </w:numPr>
        <w:spacing w:after="426"/>
        <w:ind w:left="384" w:right="48" w:hanging="365"/>
      </w:pPr>
      <w:r>
        <w:t>Children Act 1989</w:t>
      </w:r>
    </w:p>
    <w:p w14:paraId="36473E83" w14:textId="77777777" w:rsidR="004C41A0" w:rsidRDefault="00D84E9C">
      <w:pPr>
        <w:spacing w:after="446" w:line="265" w:lineRule="auto"/>
        <w:ind w:left="29" w:hanging="10"/>
      </w:pPr>
      <w:r>
        <w:rPr>
          <w:sz w:val="26"/>
        </w:rPr>
        <w:t>Further guidance</w:t>
      </w:r>
    </w:p>
    <w:p w14:paraId="6635ED45" w14:textId="77777777" w:rsidR="004C41A0" w:rsidRDefault="00D84E9C">
      <w:pPr>
        <w:tabs>
          <w:tab w:val="center" w:pos="3653"/>
        </w:tabs>
        <w:spacing w:after="0" w:line="265" w:lineRule="auto"/>
        <w:ind w:left="0"/>
      </w:pPr>
      <w:r>
        <w:rPr>
          <w:noProof/>
        </w:rPr>
        <w:drawing>
          <wp:inline distT="0" distB="0" distL="0" distR="0" wp14:anchorId="6C5FC799" wp14:editId="3179369D">
            <wp:extent cx="48768" cy="42684"/>
            <wp:effectExtent l="0" t="0" r="0" b="0"/>
            <wp:docPr id="7304" name="Picture 7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" name="Picture 730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What to do if you are Worried a Child is Being Abused (HMG 2006)</w:t>
      </w:r>
    </w:p>
    <w:p w14:paraId="3DDC6D6C" w14:textId="77777777" w:rsidR="004C41A0" w:rsidRDefault="00D84E9C">
      <w:pPr>
        <w:tabs>
          <w:tab w:val="center" w:pos="4102"/>
        </w:tabs>
        <w:spacing w:after="792" w:line="265" w:lineRule="auto"/>
        <w:ind w:left="0"/>
      </w:pPr>
      <w:r>
        <w:rPr>
          <w:noProof/>
        </w:rPr>
        <w:drawing>
          <wp:inline distT="0" distB="0" distL="0" distR="0" wp14:anchorId="1230EC98" wp14:editId="79F14899">
            <wp:extent cx="48768" cy="48782"/>
            <wp:effectExtent l="0" t="0" r="0" b="0"/>
            <wp:docPr id="7305" name="Picture 7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" name="Picture 73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Information Sharing: Guidance for Practitioners and Managers (DCSF 2008)</w:t>
      </w:r>
    </w:p>
    <w:p w14:paraId="4C5E9DA7" w14:textId="0398CEA9" w:rsidR="004C41A0" w:rsidRDefault="00D84E9C">
      <w:pPr>
        <w:tabs>
          <w:tab w:val="center" w:pos="5870"/>
          <w:tab w:val="right" w:pos="9077"/>
        </w:tabs>
        <w:ind w:left="0"/>
      </w:pPr>
      <w:r>
        <w:t>This policy was adopted at a meeting of</w:t>
      </w:r>
      <w:r>
        <w:tab/>
        <w:t>Gorran Pre-School</w:t>
      </w:r>
      <w:r>
        <w:tab/>
      </w:r>
    </w:p>
    <w:p w14:paraId="64D2EC34" w14:textId="77777777" w:rsidR="004C41A0" w:rsidRDefault="00D84E9C">
      <w:pPr>
        <w:spacing w:after="14" w:line="259" w:lineRule="auto"/>
        <w:ind w:left="4838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87B1D6E" wp14:editId="6624C493">
                <wp:extent cx="1627632" cy="9146"/>
                <wp:effectExtent l="0" t="0" r="0" b="0"/>
                <wp:docPr id="12765" name="Group 1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632" cy="9146"/>
                          <a:chOff x="0" y="0"/>
                          <a:chExt cx="1627632" cy="9146"/>
                        </a:xfrm>
                      </wpg:grpSpPr>
                      <wps:wsp>
                        <wps:cNvPr id="12764" name="Shape 12764"/>
                        <wps:cNvSpPr/>
                        <wps:spPr>
                          <a:xfrm>
                            <a:off x="0" y="0"/>
                            <a:ext cx="162763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6">
                                <a:moveTo>
                                  <a:pt x="0" y="4573"/>
                                </a:moveTo>
                                <a:lnTo>
                                  <a:pt x="162763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65" style="width:128.16pt;height:0.720184pt;mso-position-horizontal-relative:char;mso-position-vertical-relative:line" coordsize="16276,91">
                <v:shape id="Shape 12764" style="position:absolute;width:16276;height:91;left:0;top:0;" coordsize="1627632,9146" path="m0,4573l162763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BC6D3F" w14:textId="090B5CBB" w:rsidR="004C41A0" w:rsidRDefault="00D84E9C">
      <w:pPr>
        <w:tabs>
          <w:tab w:val="center" w:pos="5981"/>
          <w:tab w:val="center" w:pos="7807"/>
        </w:tabs>
        <w:ind w:left="0"/>
      </w:pPr>
      <w:r>
        <w:t>Held on</w:t>
      </w:r>
      <w:r>
        <w:tab/>
        <w:t>October 2019</w:t>
      </w:r>
    </w:p>
    <w:p w14:paraId="79B7C201" w14:textId="77777777" w:rsidR="004C41A0" w:rsidRDefault="00D84E9C">
      <w:pPr>
        <w:spacing w:after="11" w:line="259" w:lineRule="auto"/>
        <w:ind w:left="4829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B961D69" wp14:editId="38F30F19">
                <wp:extent cx="1627632" cy="6098"/>
                <wp:effectExtent l="0" t="0" r="0" b="0"/>
                <wp:docPr id="12767" name="Group 12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632" cy="6098"/>
                          <a:chOff x="0" y="0"/>
                          <a:chExt cx="1627632" cy="6098"/>
                        </a:xfrm>
                      </wpg:grpSpPr>
                      <wps:wsp>
                        <wps:cNvPr id="12766" name="Shape 12766"/>
                        <wps:cNvSpPr/>
                        <wps:spPr>
                          <a:xfrm>
                            <a:off x="0" y="0"/>
                            <a:ext cx="16276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6098">
                                <a:moveTo>
                                  <a:pt x="0" y="3049"/>
                                </a:moveTo>
                                <a:lnTo>
                                  <a:pt x="16276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67" style="width:128.16pt;height:0.480164pt;mso-position-horizontal-relative:char;mso-position-vertical-relative:line" coordsize="16276,60">
                <v:shape id="Shape 12766" style="position:absolute;width:16276;height:60;left:0;top:0;" coordsize="1627632,6098" path="m0,3049l162763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9AA271" w14:textId="3633D3CE" w:rsidR="004C41A0" w:rsidRDefault="00D84E9C">
      <w:pPr>
        <w:tabs>
          <w:tab w:val="center" w:pos="5976"/>
          <w:tab w:val="center" w:pos="7802"/>
        </w:tabs>
        <w:ind w:left="0"/>
      </w:pPr>
      <w:r>
        <w:t>Date to be reviewed</w:t>
      </w:r>
      <w:r>
        <w:tab/>
        <w:t>October 2020</w:t>
      </w:r>
      <w:bookmarkStart w:id="0" w:name="_GoBack"/>
      <w:bookmarkEnd w:id="0"/>
    </w:p>
    <w:p w14:paraId="5C56891D" w14:textId="77777777" w:rsidR="004C41A0" w:rsidRDefault="00D84E9C">
      <w:pPr>
        <w:spacing w:after="19" w:line="259" w:lineRule="auto"/>
        <w:ind w:left="4838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9716A2" wp14:editId="424C3BEA">
                <wp:extent cx="1621536" cy="6097"/>
                <wp:effectExtent l="0" t="0" r="0" b="0"/>
                <wp:docPr id="12769" name="Group 12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536" cy="6097"/>
                          <a:chOff x="0" y="0"/>
                          <a:chExt cx="1621536" cy="6097"/>
                        </a:xfrm>
                      </wpg:grpSpPr>
                      <wps:wsp>
                        <wps:cNvPr id="12768" name="Shape 12768"/>
                        <wps:cNvSpPr/>
                        <wps:spPr>
                          <a:xfrm>
                            <a:off x="0" y="0"/>
                            <a:ext cx="16215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36" h="6097">
                                <a:moveTo>
                                  <a:pt x="0" y="3049"/>
                                </a:moveTo>
                                <a:lnTo>
                                  <a:pt x="16215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69" style="width:127.68pt;height:0.480103pt;mso-position-horizontal-relative:char;mso-position-vertical-relative:line" coordsize="16215,60">
                <v:shape id="Shape 12768" style="position:absolute;width:16215;height:60;left:0;top:0;" coordsize="1621536,6097" path="m0,3049l162153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D702FC" w14:textId="77777777" w:rsidR="004C41A0" w:rsidRDefault="00D84E9C">
      <w:pPr>
        <w:ind w:right="48"/>
      </w:pPr>
      <w:r>
        <w:t xml:space="preserve">Signed on behalf of the </w:t>
      </w:r>
      <w:r>
        <w:t>management committee Michelle Beard</w:t>
      </w:r>
    </w:p>
    <w:p w14:paraId="199A7B81" w14:textId="77777777" w:rsidR="004C41A0" w:rsidRDefault="00D84E9C">
      <w:pPr>
        <w:spacing w:after="24" w:line="259" w:lineRule="auto"/>
        <w:ind w:left="4829" w:right="-101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A34B8A" wp14:editId="7095A434">
                <wp:extent cx="2761489" cy="6097"/>
                <wp:effectExtent l="0" t="0" r="0" b="0"/>
                <wp:docPr id="12771" name="Group 12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489" cy="6097"/>
                          <a:chOff x="0" y="0"/>
                          <a:chExt cx="2761489" cy="6097"/>
                        </a:xfrm>
                      </wpg:grpSpPr>
                      <wps:wsp>
                        <wps:cNvPr id="12770" name="Shape 12770"/>
                        <wps:cNvSpPr/>
                        <wps:spPr>
                          <a:xfrm>
                            <a:off x="0" y="0"/>
                            <a:ext cx="276148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89" h="6097">
                                <a:moveTo>
                                  <a:pt x="0" y="3049"/>
                                </a:moveTo>
                                <a:lnTo>
                                  <a:pt x="2761489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1" style="width:217.44pt;height:0.480103pt;mso-position-horizontal-relative:char;mso-position-vertical-relative:line" coordsize="27614,60">
                <v:shape id="Shape 12770" style="position:absolute;width:27614;height:60;left:0;top:0;" coordsize="2761489,6097" path="m0,3049l2761489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680C460" w14:textId="77777777" w:rsidR="004C41A0" w:rsidRDefault="00D84E9C">
      <w:pPr>
        <w:tabs>
          <w:tab w:val="center" w:pos="5741"/>
        </w:tabs>
        <w:spacing w:after="0" w:line="265" w:lineRule="auto"/>
        <w:ind w:left="0"/>
      </w:pPr>
      <w:r>
        <w:rPr>
          <w:sz w:val="26"/>
        </w:rPr>
        <w:t>Name of signatory</w:t>
      </w:r>
      <w:r>
        <w:rPr>
          <w:sz w:val="26"/>
        </w:rPr>
        <w:tab/>
        <w:t>Michelle Beard</w:t>
      </w:r>
    </w:p>
    <w:p w14:paraId="24FA7FC7" w14:textId="77777777" w:rsidR="004C41A0" w:rsidRDefault="00D84E9C">
      <w:pPr>
        <w:spacing w:after="23" w:line="259" w:lineRule="auto"/>
        <w:ind w:left="4829" w:right="-101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7C94C23" wp14:editId="407AB9A6">
                <wp:extent cx="2761489" cy="9147"/>
                <wp:effectExtent l="0" t="0" r="0" b="0"/>
                <wp:docPr id="12773" name="Group 1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489" cy="9147"/>
                          <a:chOff x="0" y="0"/>
                          <a:chExt cx="2761489" cy="9147"/>
                        </a:xfrm>
                      </wpg:grpSpPr>
                      <wps:wsp>
                        <wps:cNvPr id="12772" name="Shape 12772"/>
                        <wps:cNvSpPr/>
                        <wps:spPr>
                          <a:xfrm>
                            <a:off x="0" y="0"/>
                            <a:ext cx="276148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89" h="9147">
                                <a:moveTo>
                                  <a:pt x="0" y="4573"/>
                                </a:moveTo>
                                <a:lnTo>
                                  <a:pt x="276148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3" style="width:217.44pt;height:0.720215pt;mso-position-horizontal-relative:char;mso-position-vertical-relative:line" coordsize="27614,91">
                <v:shape id="Shape 12772" style="position:absolute;width:27614;height:91;left:0;top:0;" coordsize="2761489,9147" path="m0,4573l276148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04B429" w14:textId="77777777" w:rsidR="004C41A0" w:rsidRDefault="00D84E9C">
      <w:pPr>
        <w:tabs>
          <w:tab w:val="center" w:pos="6778"/>
        </w:tabs>
        <w:ind w:left="0"/>
      </w:pPr>
      <w:r>
        <w:t>Role of signatory (e.g. chair/owner)</w:t>
      </w:r>
      <w:r>
        <w:tab/>
        <w:t>Pre-School leader/Nominated Person</w:t>
      </w:r>
    </w:p>
    <w:p w14:paraId="04804B96" w14:textId="77777777" w:rsidR="004C41A0" w:rsidRDefault="00D84E9C">
      <w:pPr>
        <w:spacing w:after="0" w:line="259" w:lineRule="auto"/>
        <w:ind w:left="4819" w:right="-91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F30F477" wp14:editId="541F46EE">
                <wp:extent cx="2761488" cy="6097"/>
                <wp:effectExtent l="0" t="0" r="0" b="0"/>
                <wp:docPr id="12775" name="Group 1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488" cy="6097"/>
                          <a:chOff x="0" y="0"/>
                          <a:chExt cx="2761488" cy="6097"/>
                        </a:xfrm>
                      </wpg:grpSpPr>
                      <wps:wsp>
                        <wps:cNvPr id="12774" name="Shape 12774"/>
                        <wps:cNvSpPr/>
                        <wps:spPr>
                          <a:xfrm>
                            <a:off x="0" y="0"/>
                            <a:ext cx="27614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88" h="6097">
                                <a:moveTo>
                                  <a:pt x="0" y="3049"/>
                                </a:moveTo>
                                <a:lnTo>
                                  <a:pt x="27614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5" style="width:217.44pt;height:0.480103pt;mso-position-horizontal-relative:char;mso-position-vertical-relative:line" coordsize="27614,60">
                <v:shape id="Shape 12774" style="position:absolute;width:27614;height:60;left:0;top:0;" coordsize="2761488,6097" path="m0,3049l276148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4C41A0">
      <w:pgSz w:w="11904" w:h="16834"/>
      <w:pgMar w:top="1076" w:right="1848" w:bottom="1293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5897" o:spid="_x0000_i1070" style="width:3pt;height:3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7299" o:spid="_x0000_i1071" style="width:3.75pt;height:4.5pt" coordsize="" o:spt="100" o:bullet="t" adj="0,,0" path="" stroked="f">
        <v:stroke joinstyle="miter"/>
        <v:imagedata r:id="rId2" o:title="image21"/>
        <v:formulas/>
        <v:path o:connecttype="segments"/>
      </v:shape>
    </w:pict>
  </w:numPicBullet>
  <w:abstractNum w:abstractNumId="0" w15:restartNumberingAfterBreak="0">
    <w:nsid w:val="28080229"/>
    <w:multiLevelType w:val="hybridMultilevel"/>
    <w:tmpl w:val="34B8FCD6"/>
    <w:lvl w:ilvl="0" w:tplc="3DD43A66">
      <w:start w:val="1"/>
      <w:numFmt w:val="bullet"/>
      <w:lvlText w:val="•"/>
      <w:lvlPicBulletId w:val="1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3C5466">
      <w:start w:val="1"/>
      <w:numFmt w:val="bullet"/>
      <w:lvlText w:val="o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5E9002">
      <w:start w:val="1"/>
      <w:numFmt w:val="bullet"/>
      <w:lvlText w:val="▪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E79B6">
      <w:start w:val="1"/>
      <w:numFmt w:val="bullet"/>
      <w:lvlText w:val="•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EA2EC4">
      <w:start w:val="1"/>
      <w:numFmt w:val="bullet"/>
      <w:lvlText w:val="o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CE2D6">
      <w:start w:val="1"/>
      <w:numFmt w:val="bullet"/>
      <w:lvlText w:val="▪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5C0B50">
      <w:start w:val="1"/>
      <w:numFmt w:val="bullet"/>
      <w:lvlText w:val="•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940890">
      <w:start w:val="1"/>
      <w:numFmt w:val="bullet"/>
      <w:lvlText w:val="o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8C4B7A">
      <w:start w:val="1"/>
      <w:numFmt w:val="bullet"/>
      <w:lvlText w:val="▪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547180"/>
    <w:multiLevelType w:val="hybridMultilevel"/>
    <w:tmpl w:val="FBD49C42"/>
    <w:lvl w:ilvl="0" w:tplc="0E3EB900">
      <w:start w:val="1"/>
      <w:numFmt w:val="bullet"/>
      <w:lvlText w:val="•"/>
      <w:lvlPicBulletId w:val="0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9A05EA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64A542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AAB708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059DA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461722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06C2AE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82FED0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F4734A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A0"/>
    <w:rsid w:val="004C41A0"/>
    <w:rsid w:val="00D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391E6A"/>
  <w15:docId w15:val="{1B38BECA-07F0-41DF-A949-C9F99ECB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69" w:lineRule="auto"/>
      <w:ind w:left="19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8"/>
      <w:ind w:left="29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theme" Target="theme/theme1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2</cp:revision>
  <dcterms:created xsi:type="dcterms:W3CDTF">2019-10-15T09:17:00Z</dcterms:created>
  <dcterms:modified xsi:type="dcterms:W3CDTF">2019-10-15T09:17:00Z</dcterms:modified>
</cp:coreProperties>
</file>